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w:body>
    <w:p w:rsidR="0014271B" w:rsidRDefault="0014271B" w:rsidP="0014271B">
      <w:pPr>
        <w:spacing w:line="580" w:lineRule="exact"/>
        <w:ind w:rightChars="11" w:right="31680"/>
        <w:rPr>
          <w:rFonts w:ascii="仿宋_GB2312" w:eastAsia="仿宋_GB2312"/>
          <w:sz w:val="32"/>
          <w:szCs w:val="32"/>
        </w:rPr>
      </w:pPr>
      <w:r>
        <w:rPr>
          <w:noProof/>
        </w:rPr>
        <w:pict>
          <v:shapetype id="_x0000_t202" coordsize="21600,21600" o:spt="202" path="m,l,21600r21600,l21600,xe">
            <v:stroke joinstyle="miter"/>
            <v:path gradientshapeok="t" o:connecttype="rect"/>
          </v:shapetype>
          <v:shape id="_x0000_s1027" type="#_x0000_t202" style="position:absolute;left:0;text-align:left;margin-left:0;margin-top:-31.2pt;width:441pt;height:64.75pt;z-index:251657216" stroked="f">
            <v:textbox style="mso-next-textbox:#_x0000_s1027">
              <w:txbxContent>
                <w:p w:rsidR="0014271B" w:rsidRPr="009E5D6B" w:rsidRDefault="0014271B" w:rsidP="0077152E">
                  <w:pPr>
                    <w:jc w:val="distribute"/>
                    <w:rPr>
                      <w:rFonts w:ascii="方正小标宋简体" w:eastAsia="方正小标宋简体"/>
                      <w:color w:val="FF0000"/>
                      <w:sz w:val="72"/>
                      <w:szCs w:val="72"/>
                    </w:rPr>
                  </w:pPr>
                  <w:r w:rsidRPr="009E5D6B">
                    <w:rPr>
                      <w:rFonts w:ascii="方正小标宋简体" w:eastAsia="方正小标宋简体" w:cs="方正小标宋简体" w:hint="eastAsia"/>
                      <w:color w:val="FF0000"/>
                      <w:sz w:val="72"/>
                      <w:szCs w:val="72"/>
                    </w:rPr>
                    <w:t>广州市番禺区环境保护局</w:t>
                  </w:r>
                </w:p>
              </w:txbxContent>
            </v:textbox>
          </v:shape>
        </w:pict>
      </w:r>
      <w:r>
        <w:rPr>
          <w:noProof/>
        </w:rPr>
        <w:pict>
          <v:shape id="_x0000_s1028" type="#_x0000_t202" style="position:absolute;left:0;text-align:left;margin-left:5in;margin-top:-85.8pt;width:141.6pt;height:23.2pt;z-index:-251658240;mso-wrap-style:none" stroked="f">
            <v:textbox style="mso-next-textbox:#_x0000_s1028;mso-fit-shape-to-text:t">
              <w:txbxContent>
                <w:p w:rsidR="0014271B" w:rsidRPr="00261D87" w:rsidRDefault="0014271B" w:rsidP="00261D87"/>
              </w:txbxContent>
            </v:textbox>
            <w10:wrap type="square"/>
          </v:shape>
        </w:pict>
      </w:r>
      <w:r>
        <w:rPr>
          <w:noProof/>
        </w:rPr>
        <w:pict>
          <v:shape id="_x0000_s1029" type="#_x0000_t202" style="position:absolute;left:0;text-align:left;margin-left:5in;margin-top:-85.8pt;width:141.6pt;height:23.2pt;z-index:-251660288;mso-wrap-style:none" stroked="f">
            <v:textbox style="mso-next-textbox:#_x0000_s1029;mso-fit-shape-to-text:t">
              <w:txbxContent>
                <w:p w:rsidR="0014271B" w:rsidRPr="00706DC5" w:rsidRDefault="0014271B" w:rsidP="00706DC5"/>
              </w:txbxContent>
            </v:textbox>
            <w10:wrap type="square"/>
          </v:shape>
        </w:pict>
      </w:r>
      <w:r>
        <w:rPr>
          <w:rFonts w:eastAsia="仿宋_GB2312"/>
          <w:sz w:val="32"/>
          <w:szCs w:val="32"/>
        </w:rPr>
        <w:t xml:space="preserve">                                          </w:t>
      </w:r>
    </w:p>
    <w:p w:rsidR="0014271B" w:rsidRDefault="0014271B">
      <w:pPr>
        <w:spacing w:line="580" w:lineRule="exact"/>
        <w:ind w:right="11"/>
        <w:jc w:val="center"/>
        <w:rPr>
          <w:rFonts w:eastAsia="公文小标宋简"/>
          <w:sz w:val="44"/>
          <w:szCs w:val="44"/>
        </w:rPr>
      </w:pPr>
      <w:r>
        <w:rPr>
          <w:noProof/>
        </w:rPr>
        <w:pict>
          <v:line id="_x0000_s1030" style="position:absolute;left:0;text-align:left;z-index:251659264" from=".3pt,7.65pt" to="441.3pt,7.65pt" strokecolor="red" strokeweight="4.5pt">
            <v:stroke linestyle="thickThin"/>
          </v:line>
        </w:pict>
      </w:r>
    </w:p>
    <w:p w:rsidR="0014271B" w:rsidRPr="00DC1D0D" w:rsidRDefault="0014271B" w:rsidP="009C61E0">
      <w:pPr>
        <w:tabs>
          <w:tab w:val="left" w:pos="6804"/>
        </w:tabs>
        <w:spacing w:line="500" w:lineRule="exact"/>
        <w:jc w:val="right"/>
        <w:rPr>
          <w:rFonts w:ascii="仿宋_GB2312" w:eastAsia="仿宋_GB2312"/>
          <w:sz w:val="32"/>
          <w:szCs w:val="32"/>
        </w:rPr>
      </w:pPr>
      <w:r w:rsidRPr="00DC1D0D">
        <w:rPr>
          <w:rFonts w:ascii="仿宋_GB2312" w:eastAsia="仿宋_GB2312" w:cs="仿宋_GB2312" w:hint="eastAsia"/>
          <w:sz w:val="32"/>
          <w:szCs w:val="32"/>
        </w:rPr>
        <w:t>穗(番)环管影[2018]259号</w:t>
      </w:r>
    </w:p>
    <w:p w:rsidR="0014271B" w:rsidRDefault="0014271B" w:rsidP="00577DE3">
      <w:pPr>
        <w:pStyle w:val="HTMLPreformatted"/>
        <w:autoSpaceDE w:val="0"/>
        <w:autoSpaceDN w:val="0"/>
        <w:adjustRightInd w:val="0"/>
        <w:spacing w:line="580" w:lineRule="exact"/>
        <w:ind w:firstLineChars="200" w:firstLine="31680"/>
        <w:jc w:val="both"/>
        <w:rPr>
          <w:rFonts w:ascii="Times New Roman" w:eastAsia="仿宋_GB2312" w:hAnsi="Times New Roman" w:cs="Times New Roman"/>
          <w:sz w:val="32"/>
          <w:szCs w:val="32"/>
        </w:rPr>
      </w:pPr>
    </w:p>
    <w:p w:rsidR="0014271B" w:rsidRPr="00716C35" w:rsidRDefault="0014271B" w:rsidP="00577DE3">
      <w:pPr>
        <w:pStyle w:val="HTMLPreformatted"/>
        <w:autoSpaceDE w:val="0"/>
        <w:autoSpaceDN w:val="0"/>
        <w:adjustRightInd w:val="0"/>
        <w:spacing w:line="580" w:lineRule="exact"/>
        <w:ind w:firstLineChars="200" w:firstLine="31680"/>
        <w:jc w:val="both"/>
        <w:rPr>
          <w:rFonts w:ascii="Times New Roman" w:eastAsia="仿宋_GB2312" w:hAnsi="Times New Roman" w:cs="Times New Roman"/>
          <w:sz w:val="32"/>
          <w:szCs w:val="32"/>
        </w:rPr>
      </w:pPr>
    </w:p>
    <w:p w:rsidR="0014271B" w:rsidRDefault="0014271B" w:rsidP="00577DE3">
      <w:pPr>
        <w:pStyle w:val="HTMLPreformatted"/>
        <w:autoSpaceDE w:val="0"/>
        <w:autoSpaceDN w:val="0"/>
        <w:adjustRightInd w:val="0"/>
        <w:spacing w:line="580" w:lineRule="exact"/>
        <w:ind w:firstLineChars="200" w:firstLine="31680"/>
        <w:jc w:val="both"/>
        <w:rPr>
          <w:rFonts w:ascii="Times New Roman" w:eastAsia="仿宋_GB2312" w:hAnsi="Times New Roman" w:cs="Times New Roman"/>
          <w:sz w:val="32"/>
          <w:szCs w:val="32"/>
        </w:rPr>
      </w:pPr>
      <w:r>
        <w:rPr>
          <w:rFonts w:ascii="Times New Roman" w:eastAsia="仿宋_GB2312" w:hAnsi="Times New Roman" w:cs="仿宋_GB2312" w:hint="eastAsia"/>
          <w:sz w:val="32"/>
          <w:szCs w:val="32"/>
        </w:rPr>
        <w:p w:rsidR="00032A30" w:rsidRPr="009976D9" w:rsidRDefault="00032A30" w:rsidP="0078146B">
          <w:pPr>
            <w:spacing w:line="580" w:lineRule="exact"/>
            <w:ind w:rightChars="11" w:right="23"/>
            <w:rPr>
              <w:rFonts w:ascii="仿宋_GB2312" w:eastAsia="仿宋_GB2312"/>
              <w:sz w:val="32"/>
              <w:szCs w:val="32"/>
            </w:rPr>
          </w:pPr>
          <w:r>
            <w:rPr>
              <w:rFonts w:eastAsia="仿宋_GB2312"/>
              <w:sz w:val="32"/>
              <w:szCs w:val="32"/>
            </w:rPr>
            <w:t xml:space="preserve">                            </w:t>
          </w:r>
        </w:p>
        <w:p w:rsidR="00032A30" w:rsidRPr="008B345E" w:rsidRDefault="00032A30" w:rsidP="008B345E">
          <w:pPr>
            <w:autoSpaceDE w:val="0"/>
            <w:autoSpaceDN w:val="0"/>
            <w:adjustRightInd w:val="0"/>
            <w:spacing w:line="560" w:lineRule="exact"/>
            <w:jc w:val="center"/>
            <w:rPr>
              <w:rFonts w:ascii="方正小标宋简体" w:eastAsia="方正小标宋简体"/>
              <w:sz w:val="44"/>
              <w:szCs w:val="44"/>
            </w:rPr>
          </w:pPr>
          <w:r>
            <w:rPr>
              <w:rFonts w:ascii="方正小标宋简体" w:eastAsia="方正小标宋简体" w:cs="方正小标宋简体" w:hint="eastAsia"/>
              <w:sz w:val="44"/>
              <w:szCs w:val="44"/>
            </w:rPr>
            <w:t>关于广州市家红布艺有限公司迁建项目环境影响报告表的批复</w:t>
          </w:r>
        </w:p>
        <w:p w:rsidR="00032A30" w:rsidRPr="007A53B1" w:rsidRDefault="00032A30" w:rsidP="0078146B">
          <w:pPr>
            <w:tabs>
              <w:tab w:val="left" w:pos="6804"/>
            </w:tabs>
            <w:autoSpaceDE w:val="0"/>
            <w:autoSpaceDN w:val="0"/>
            <w:adjustRightInd w:val="0"/>
            <w:spacing w:line="560" w:lineRule="exact"/>
            <w:ind w:firstLineChars="200" w:firstLine="640"/>
            <w:jc w:val="right"/>
            <w:rPr>
              <w:rFonts w:eastAsia="仿宋_GB2312"/>
              <w:sz w:val="32"/>
              <w:szCs w:val="32"/>
            </w:rPr>
          </w:pPr>
        </w:p>
        <w:p w:rsidR="00032A30" w:rsidRPr="009976D9" w:rsidRDefault="00032A30">
          <w:pPr>
            <w:pStyle w:val="HTML"/>
            <w:autoSpaceDE w:val="0"/>
            <w:autoSpaceDN w:val="0"/>
            <w:adjustRightInd w:val="0"/>
            <w:spacing w:line="600" w:lineRule="exact"/>
            <w:jc w:val="both"/>
            <w:rPr>
              <w:rFonts w:ascii="Times New Roman" w:eastAsia="仿宋_GB2312" w:hAnsi="Times New Roman" w:cs="Times New Roman"/>
              <w:sz w:val="32"/>
              <w:szCs w:val="32"/>
            </w:rPr>
          </w:pPr>
          <w:r w:rsidRPr="009976D9">
            <w:rPr>
              <w:rFonts w:ascii="Times New Roman" w:eastAsia="仿宋_GB2312" w:hAnsi="Times New Roman" w:cs="仿宋_GB2312" w:hint="eastAsia"/>
              <w:sz w:val="32"/>
              <w:szCs w:val="32"/>
            </w:rPr>
            <w:t>广州市家红布艺有限公司</w:t>
          </w:r>
          <w:r w:rsidRPr="009976D9">
            <w:rPr>
              <w:rFonts w:ascii="Times New Roman" w:eastAsia="仿宋_GB2312" w:hAnsi="Times New Roman" w:cs="仿宋_GB2312" w:hint="eastAsia"/>
              <w:sz w:val="32"/>
              <w:szCs w:val="32"/>
            </w:rPr>
            <w:t>:</w:t>
          </w:r>
        </w:p>
        <w:p w:rsidR="0078146B" w:rsidRDefault="0078146B" w:rsidP="0078146B">
          <w:pPr>
            <w:ind w:firstLineChars="200" w:firstLine="640"/>
            <w:rPr>
              <w:rFonts w:ascii="仿宋_GB2312" w:eastAsia="仿宋_GB2312"/>
              <w:sz w:val="32"/>
              <w:szCs w:val="32"/>
            </w:rPr>
          </w:pPr>
          <w:r>
            <w:rPr>
              <w:rFonts w:ascii="仿宋_GB2312" w:eastAsia="仿宋_GB2312" w:hint="eastAsia"/>
              <w:sz w:val="32"/>
              <w:szCs w:val="32"/>
            </w:rPr>
            <w:t>你单位报送的《广州市家红布艺有限公司迁建项目环境影响报告表》（以下简称“《报告表》”）及附送资料收悉。经研究，现批复如下：</w:t>
          </w:r>
        </w:p>
        <w:p w:rsidR="0078146B" w:rsidRDefault="0078146B" w:rsidP="0078146B">
          <w:pPr>
            <w:ind w:firstLineChars="200" w:firstLine="640"/>
            <w:rPr>
              <w:rFonts w:ascii="仿宋_GB2312" w:eastAsia="仿宋_GB2312"/>
              <w:sz w:val="32"/>
              <w:szCs w:val="32"/>
            </w:rPr>
          </w:pPr>
          <w:r>
            <w:rPr>
              <w:rFonts w:ascii="仿宋_GB2312" w:eastAsia="仿宋_GB2312" w:hint="eastAsia"/>
              <w:sz w:val="32"/>
              <w:szCs w:val="32"/>
            </w:rPr>
            <w:t>一、广州市家红布艺有限公司迁建项目（以下简称“该项目”）位于广州市</w:t>
          </w:r>
          <w:proofErr w:type="gramStart"/>
          <w:r>
            <w:rPr>
              <w:rFonts w:ascii="仿宋_GB2312" w:eastAsia="仿宋_GB2312" w:hint="eastAsia"/>
              <w:sz w:val="32"/>
              <w:szCs w:val="32"/>
            </w:rPr>
            <w:t>番禺区</w:t>
          </w:r>
          <w:proofErr w:type="gramEnd"/>
          <w:r>
            <w:rPr>
              <w:rFonts w:ascii="仿宋_GB2312" w:eastAsia="仿宋_GB2312" w:hint="eastAsia"/>
              <w:sz w:val="32"/>
              <w:szCs w:val="32"/>
            </w:rPr>
            <w:t>石基镇</w:t>
          </w:r>
          <w:proofErr w:type="gramStart"/>
          <w:r>
            <w:rPr>
              <w:rFonts w:ascii="仿宋_GB2312" w:eastAsia="仿宋_GB2312" w:hint="eastAsia"/>
              <w:sz w:val="32"/>
              <w:szCs w:val="32"/>
            </w:rPr>
            <w:t>市莲路88号</w:t>
          </w:r>
          <w:proofErr w:type="gramEnd"/>
          <w:r>
            <w:rPr>
              <w:rFonts w:ascii="仿宋_GB2312" w:eastAsia="仿宋_GB2312" w:hint="eastAsia"/>
              <w:sz w:val="32"/>
              <w:szCs w:val="32"/>
            </w:rPr>
            <w:t>三和工业区东厂房3、4楼，申报内容为从事贴合布料的加工，生产规模为年加工40万米。该项目占地面积700平方米，总建筑面积1400平方米；主要设备有</w:t>
          </w:r>
          <w:r>
            <w:rPr>
              <w:rFonts w:ascii="仿宋_GB2312" w:eastAsia="仿宋_GB2312" w:hint="eastAsia"/>
              <w:bCs/>
              <w:sz w:val="32"/>
              <w:szCs w:val="32"/>
            </w:rPr>
            <w:t>涂布复合机3台，卷布机2台，</w:t>
          </w:r>
          <w:proofErr w:type="gramStart"/>
          <w:r>
            <w:rPr>
              <w:rFonts w:ascii="仿宋_GB2312" w:eastAsia="仿宋_GB2312" w:hint="eastAsia"/>
              <w:bCs/>
              <w:sz w:val="32"/>
              <w:szCs w:val="32"/>
            </w:rPr>
            <w:t>剥纸机</w:t>
          </w:r>
          <w:proofErr w:type="gramEnd"/>
          <w:r>
            <w:rPr>
              <w:rFonts w:ascii="仿宋_GB2312" w:eastAsia="仿宋_GB2312" w:hint="eastAsia"/>
              <w:bCs/>
              <w:sz w:val="32"/>
              <w:szCs w:val="32"/>
            </w:rPr>
            <w:t>1台，空压机2台</w:t>
          </w:r>
          <w:r>
            <w:rPr>
              <w:rFonts w:ascii="仿宋_GB2312" w:eastAsia="仿宋_GB2312" w:hint="eastAsia"/>
              <w:sz w:val="32"/>
              <w:szCs w:val="32"/>
            </w:rPr>
            <w:t>；员工15名，厂内不设食宿。</w:t>
          </w:r>
        </w:p>
        <w:p w:rsidR="0078146B" w:rsidRDefault="0078146B" w:rsidP="0078146B">
          <w:pPr>
            <w:ind w:firstLineChars="200" w:firstLine="640"/>
            <w:rPr>
              <w:rFonts w:ascii="仿宋_GB2312" w:eastAsia="仿宋_GB2312"/>
              <w:sz w:val="32"/>
              <w:szCs w:val="32"/>
            </w:rPr>
          </w:pPr>
          <w:r>
            <w:rPr>
              <w:rFonts w:ascii="仿宋_GB2312" w:eastAsia="仿宋_GB2312" w:hint="eastAsia"/>
              <w:sz w:val="32"/>
              <w:szCs w:val="32"/>
            </w:rPr>
            <w:t>按照《报告表》的评价结论，在落实各项环境保护措施后，该项目产生的污染物及不良环境影响能够得到有效控制，从环境保护角度，在拟选址处建设可行。经审查，我局原则同意《报告表》评价结论。该项目应当按照《报告表》所述性质、规模、地点、生产工艺和环境保护措施进行建设。</w:t>
          </w:r>
        </w:p>
        <w:p w:rsidR="0078146B" w:rsidRDefault="0078146B" w:rsidP="0078146B">
          <w:pPr>
            <w:ind w:firstLineChars="200" w:firstLine="640"/>
            <w:rPr>
              <w:rFonts w:ascii="仿宋_GB2312" w:eastAsia="仿宋_GB2312"/>
              <w:sz w:val="32"/>
              <w:szCs w:val="32"/>
            </w:rPr>
          </w:pPr>
          <w:r>
            <w:rPr>
              <w:rFonts w:ascii="仿宋_GB2312" w:eastAsia="仿宋_GB2312" w:hint="eastAsia"/>
              <w:sz w:val="32"/>
              <w:szCs w:val="32"/>
            </w:rPr>
            <w:t>二、该项目各类污染物排放控制要求如下：</w:t>
          </w:r>
        </w:p>
        <w:p w:rsidR="0078146B" w:rsidRDefault="0078146B" w:rsidP="0078146B">
          <w:pPr>
            <w:ind w:firstLineChars="200" w:firstLine="640"/>
            <w:rPr>
              <w:rFonts w:ascii="仿宋_GB2312" w:eastAsia="仿宋_GB2312"/>
              <w:sz w:val="32"/>
              <w:szCs w:val="32"/>
            </w:rPr>
          </w:pPr>
          <w:r>
            <w:rPr>
              <w:rFonts w:ascii="仿宋_GB2312" w:eastAsia="仿宋_GB2312" w:hint="eastAsia"/>
              <w:sz w:val="32"/>
              <w:szCs w:val="32"/>
            </w:rPr>
            <w:t>（一）废水污染物排放未能纳入前锋净水厂处理时执行广东</w:t>
          </w:r>
          <w:r>
            <w:rPr>
              <w:rFonts w:ascii="仿宋_GB2312" w:eastAsia="仿宋_GB2312" w:hint="eastAsia"/>
              <w:sz w:val="32"/>
              <w:szCs w:val="32"/>
            </w:rPr>
            <w:lastRenderedPageBreak/>
            <w:t>省《水污染物排放限值》（DB44/26-2001）第二时段二级标准，纳入前锋净水厂处理时执行《水污染物排放限值》（DB44/26-2001）第二时段三级标准。生活污水排放量不超过0.9吨/日。</w:t>
          </w:r>
        </w:p>
        <w:p w:rsidR="0078146B" w:rsidRDefault="0078146B" w:rsidP="0078146B">
          <w:pPr>
            <w:ind w:firstLineChars="200" w:firstLine="640"/>
            <w:rPr>
              <w:rFonts w:ascii="仿宋_GB2312" w:eastAsia="仿宋_GB2312"/>
              <w:sz w:val="32"/>
              <w:szCs w:val="32"/>
            </w:rPr>
          </w:pPr>
          <w:r>
            <w:rPr>
              <w:rFonts w:ascii="仿宋_GB2312" w:eastAsia="仿宋_GB2312" w:hint="eastAsia"/>
              <w:sz w:val="32"/>
              <w:szCs w:val="32"/>
            </w:rPr>
            <w:t xml:space="preserve">（二）甲苯排放达到广东省《大气污染物排放限值》（DB44/27-2001）第二时段二级限值和无组织排放监控点浓度限值；挥发性有机化合物排放执行广东省《家具制造行业挥发性有机化合物排放标准》（DB44/814-2010）第二时段标准及无组织排放监控点浓度限值。   </w:t>
          </w:r>
        </w:p>
        <w:p w:rsidR="0078146B" w:rsidRDefault="0078146B" w:rsidP="0078146B">
          <w:pPr>
            <w:ind w:firstLineChars="200" w:firstLine="640"/>
            <w:rPr>
              <w:rFonts w:ascii="仿宋_GB2312" w:eastAsia="仿宋_GB2312"/>
              <w:sz w:val="32"/>
              <w:szCs w:val="32"/>
            </w:rPr>
          </w:pPr>
          <w:r>
            <w:rPr>
              <w:rFonts w:ascii="仿宋_GB2312" w:eastAsia="仿宋_GB2312" w:hint="eastAsia"/>
              <w:sz w:val="32"/>
              <w:szCs w:val="32"/>
            </w:rPr>
            <w:t>（三）厂界噪声符合《工业企业厂界环境噪声排放标准》（GB12348-2008）2类标准，即：昼间≤60分贝，夜间≤50分贝。</w:t>
          </w:r>
        </w:p>
        <w:p w:rsidR="0078146B" w:rsidRDefault="0078146B" w:rsidP="0078146B">
          <w:pPr>
            <w:ind w:firstLineChars="200" w:firstLine="640"/>
            <w:rPr>
              <w:rFonts w:ascii="仿宋_GB2312" w:eastAsia="仿宋_GB2312"/>
              <w:sz w:val="32"/>
              <w:szCs w:val="32"/>
            </w:rPr>
          </w:pPr>
          <w:r>
            <w:rPr>
              <w:rFonts w:ascii="仿宋_GB2312" w:eastAsia="仿宋_GB2312" w:hint="eastAsia"/>
              <w:sz w:val="32"/>
              <w:szCs w:val="32"/>
            </w:rPr>
            <w:t>三、该项目应当认真落实《报告表》提出的各项环境保护措施，重点做好以下工作：</w:t>
          </w:r>
        </w:p>
        <w:p w:rsidR="0078146B" w:rsidRDefault="0078146B" w:rsidP="0078146B">
          <w:pPr>
            <w:ind w:firstLineChars="200" w:firstLine="640"/>
            <w:rPr>
              <w:rFonts w:ascii="仿宋_GB2312" w:eastAsia="仿宋_GB2312"/>
              <w:sz w:val="32"/>
              <w:szCs w:val="32"/>
            </w:rPr>
          </w:pPr>
          <w:r>
            <w:rPr>
              <w:rFonts w:ascii="仿宋_GB2312" w:eastAsia="仿宋_GB2312" w:hint="eastAsia"/>
              <w:sz w:val="32"/>
              <w:szCs w:val="32"/>
            </w:rPr>
            <w:t>（一）本项目的洗手间污水先经化粪池预处理，之后与其它生活污水一起</w:t>
          </w:r>
          <w:proofErr w:type="gramStart"/>
          <w:r>
            <w:rPr>
              <w:rFonts w:ascii="仿宋_GB2312" w:eastAsia="仿宋_GB2312" w:hint="eastAsia"/>
              <w:sz w:val="32"/>
              <w:szCs w:val="32"/>
            </w:rPr>
            <w:t>进处理</w:t>
          </w:r>
          <w:proofErr w:type="gramEnd"/>
          <w:r>
            <w:rPr>
              <w:rFonts w:ascii="仿宋_GB2312" w:eastAsia="仿宋_GB2312" w:hint="eastAsia"/>
              <w:sz w:val="32"/>
              <w:szCs w:val="32"/>
            </w:rPr>
            <w:t>设施处理后达标排放。项目设置污水排放口1个。</w:t>
          </w:r>
        </w:p>
        <w:p w:rsidR="0078146B" w:rsidRDefault="0078146B" w:rsidP="0078146B">
          <w:pPr>
            <w:ind w:firstLineChars="200" w:firstLine="640"/>
            <w:rPr>
              <w:rFonts w:ascii="仿宋_GB2312" w:eastAsia="仿宋_GB2312"/>
              <w:sz w:val="32"/>
              <w:szCs w:val="32"/>
            </w:rPr>
          </w:pPr>
          <w:r>
            <w:rPr>
              <w:rFonts w:ascii="仿宋_GB2312" w:eastAsia="仿宋_GB2312" w:hint="eastAsia"/>
              <w:sz w:val="32"/>
              <w:szCs w:val="32"/>
            </w:rPr>
            <w:t>（二）原料搅拌、滚涂、烘干和复合过程产生的有机废气须配套收集设施，然后经有效治理设施处理后通过专用排气管引至高空排放</w:t>
          </w:r>
          <w:r>
            <w:rPr>
              <w:rFonts w:ascii="仿宋_GB2312" w:eastAsia="仿宋_GB2312" w:hint="eastAsia"/>
              <w:bCs/>
              <w:sz w:val="32"/>
              <w:szCs w:val="32"/>
            </w:rPr>
            <w:t>。</w:t>
          </w:r>
          <w:r>
            <w:rPr>
              <w:rFonts w:ascii="仿宋_GB2312" w:eastAsia="仿宋_GB2312" w:hint="eastAsia"/>
              <w:sz w:val="32"/>
              <w:szCs w:val="32"/>
            </w:rPr>
            <w:t>项目设置废气排放口3个。</w:t>
          </w:r>
        </w:p>
        <w:p w:rsidR="0078146B" w:rsidRDefault="0078146B" w:rsidP="0078146B">
          <w:pPr>
            <w:ind w:firstLineChars="200" w:firstLine="640"/>
            <w:rPr>
              <w:rFonts w:ascii="仿宋_GB2312" w:eastAsia="仿宋_GB2312"/>
              <w:sz w:val="32"/>
              <w:szCs w:val="32"/>
            </w:rPr>
          </w:pPr>
          <w:r>
            <w:rPr>
              <w:rFonts w:ascii="仿宋_GB2312" w:eastAsia="仿宋_GB2312" w:hint="eastAsia"/>
              <w:sz w:val="32"/>
              <w:szCs w:val="32"/>
            </w:rPr>
            <w:t>（三）选用低噪音设备，对车间进行合理的布置，将高噪声</w:t>
          </w:r>
          <w:r>
            <w:rPr>
              <w:rFonts w:ascii="仿宋_GB2312" w:eastAsia="仿宋_GB2312" w:hint="eastAsia"/>
              <w:sz w:val="32"/>
              <w:szCs w:val="32"/>
            </w:rPr>
            <w:lastRenderedPageBreak/>
            <w:t>设备安置在厂区中部位置，并做好消声、隔音和减振设施。</w:t>
          </w:r>
        </w:p>
        <w:p w:rsidR="0078146B" w:rsidRDefault="0078146B" w:rsidP="0078146B">
          <w:pPr>
            <w:ind w:firstLineChars="200" w:firstLine="640"/>
            <w:rPr>
              <w:rFonts w:ascii="仿宋_GB2312" w:eastAsia="仿宋_GB2312"/>
              <w:sz w:val="32"/>
              <w:szCs w:val="32"/>
            </w:rPr>
          </w:pPr>
          <w:r>
            <w:rPr>
              <w:rFonts w:ascii="仿宋_GB2312" w:eastAsia="仿宋_GB2312" w:hint="eastAsia"/>
              <w:sz w:val="32"/>
              <w:szCs w:val="32"/>
            </w:rPr>
            <w:t>（四）</w:t>
          </w:r>
          <w:proofErr w:type="gramStart"/>
          <w:r>
            <w:rPr>
              <w:rFonts w:ascii="仿宋_GB2312" w:eastAsia="仿宋_GB2312" w:hint="eastAsia"/>
              <w:sz w:val="32"/>
              <w:szCs w:val="32"/>
            </w:rPr>
            <w:t>废原料桶</w:t>
          </w:r>
          <w:proofErr w:type="gramEnd"/>
          <w:r>
            <w:rPr>
              <w:rFonts w:ascii="仿宋_GB2312" w:eastAsia="仿宋_GB2312" w:hint="eastAsia"/>
              <w:sz w:val="32"/>
              <w:szCs w:val="32"/>
            </w:rPr>
            <w:t>、废活性炭等危险废物</w:t>
          </w:r>
          <w:proofErr w:type="gramStart"/>
          <w:r>
            <w:rPr>
              <w:rFonts w:ascii="仿宋_GB2312" w:eastAsia="仿宋_GB2312" w:hint="eastAsia"/>
              <w:sz w:val="32"/>
              <w:szCs w:val="32"/>
            </w:rPr>
            <w:t>须设置</w:t>
          </w:r>
          <w:proofErr w:type="gramEnd"/>
          <w:r>
            <w:rPr>
              <w:rFonts w:ascii="仿宋_GB2312" w:eastAsia="仿宋_GB2312" w:hint="eastAsia"/>
              <w:sz w:val="32"/>
              <w:szCs w:val="32"/>
            </w:rPr>
            <w:t>符合《危险废物贮存污染控制标准》（GB18597-2001）要求的专用贮存场所存放并委托具备危险废物处理资质的机构处理，有关委托合同须报我局执法监察大队备案。</w:t>
          </w:r>
        </w:p>
        <w:p w:rsidR="0078146B" w:rsidRDefault="0078146B" w:rsidP="0078146B">
          <w:pPr>
            <w:ind w:firstLineChars="200" w:firstLine="640"/>
            <w:rPr>
              <w:rFonts w:ascii="仿宋_GB2312" w:eastAsia="仿宋_GB2312"/>
              <w:sz w:val="32"/>
              <w:szCs w:val="32"/>
            </w:rPr>
          </w:pPr>
          <w:r>
            <w:rPr>
              <w:rFonts w:ascii="仿宋_GB2312" w:eastAsia="仿宋_GB2312" w:hint="eastAsia"/>
              <w:sz w:val="32"/>
              <w:szCs w:val="32"/>
            </w:rPr>
            <w:t>四、该项目的性质、规模、地点、采用的生产工艺或者防治污染、防止生态破坏的措施发生重大变动的，你单位应当重新报批环境影响评价文件。</w:t>
          </w:r>
        </w:p>
        <w:p w:rsidR="0078146B" w:rsidRDefault="0078146B" w:rsidP="0078146B">
          <w:pPr>
            <w:ind w:firstLineChars="200" w:firstLine="640"/>
            <w:rPr>
              <w:rFonts w:ascii="仿宋_GB2312" w:eastAsia="仿宋_GB2312"/>
              <w:sz w:val="32"/>
              <w:szCs w:val="32"/>
            </w:rPr>
          </w:pPr>
          <w:r>
            <w:rPr>
              <w:rFonts w:ascii="仿宋_GB2312" w:eastAsia="仿宋_GB2312" w:hint="eastAsia"/>
              <w:sz w:val="32"/>
              <w:szCs w:val="32"/>
            </w:rPr>
            <w:t>五、自《报告表》批准之日起超过五年，方决定该项目开工建设的，《报告表》应当在开工建设前报我局重新审核。未经我局重新审核同意的，不得擅自开工建设。</w:t>
          </w:r>
        </w:p>
        <w:p w:rsidR="0078146B" w:rsidRDefault="0078146B" w:rsidP="0078146B">
          <w:pPr>
            <w:ind w:firstLineChars="200" w:firstLine="640"/>
            <w:rPr>
              <w:rFonts w:ascii="仿宋_GB2312" w:eastAsia="仿宋_GB2312"/>
              <w:sz w:val="32"/>
              <w:szCs w:val="32"/>
            </w:rPr>
          </w:pPr>
          <w:r>
            <w:rPr>
              <w:rFonts w:ascii="仿宋_GB2312" w:eastAsia="仿宋_GB2312" w:hint="eastAsia"/>
              <w:sz w:val="32"/>
              <w:szCs w:val="32"/>
            </w:rPr>
            <w:t>六、该项目建设应严格执行配套建设的环境保护设施与主体工程同时设计、同时施工、同时投产使用的环境保护“三同时”制度，具体要求如下：</w:t>
          </w:r>
        </w:p>
        <w:p w:rsidR="0078146B" w:rsidRDefault="0078146B" w:rsidP="0078146B">
          <w:pPr>
            <w:widowControl/>
            <w:tabs>
              <w:tab w:val="left" w:pos="1418"/>
            </w:tabs>
            <w:rPr>
              <w:rFonts w:ascii="仿宋_GB2312" w:eastAsia="仿宋_GB2312"/>
              <w:sz w:val="32"/>
              <w:szCs w:val="32"/>
            </w:rPr>
          </w:pPr>
          <w:r>
            <w:rPr>
              <w:rFonts w:ascii="仿宋_GB2312" w:eastAsia="仿宋_GB2312" w:hint="eastAsia"/>
              <w:color w:val="FF0000"/>
              <w:sz w:val="32"/>
              <w:szCs w:val="32"/>
            </w:rPr>
            <w:t xml:space="preserve">   </w:t>
          </w:r>
          <w:r>
            <w:rPr>
              <w:rFonts w:ascii="仿宋_GB2312" w:eastAsia="仿宋_GB2312" w:hint="eastAsia"/>
              <w:sz w:val="32"/>
              <w:szCs w:val="32"/>
            </w:rPr>
            <w:t xml:space="preserve"> （一）项目竣工后，建设单位应当按照国务院环境保护行政主管部门规定的标准和程序，对配套建设的环境保护设施进行验收，编制验收报告，依法向社会公开。</w:t>
          </w:r>
        </w:p>
        <w:p w:rsidR="0078146B" w:rsidRDefault="0078146B" w:rsidP="0078146B">
          <w:pPr>
            <w:ind w:firstLineChars="200" w:firstLine="640"/>
            <w:rPr>
              <w:rFonts w:ascii="仿宋_GB2312" w:eastAsia="仿宋_GB2312"/>
              <w:sz w:val="32"/>
              <w:szCs w:val="32"/>
            </w:rPr>
          </w:pPr>
          <w:r>
            <w:rPr>
              <w:rFonts w:ascii="仿宋_GB2312" w:eastAsia="仿宋_GB2312" w:hint="eastAsia"/>
              <w:sz w:val="32"/>
              <w:szCs w:val="32"/>
            </w:rPr>
            <w:t>（二）项目配套建设的环境保护设施经验收合格后，方可投入生产或者使用。</w:t>
          </w:r>
        </w:p>
        <w:p w:rsidR="0078146B" w:rsidRDefault="0078146B" w:rsidP="0078146B">
          <w:pPr>
            <w:ind w:firstLineChars="200" w:firstLine="640"/>
            <w:rPr>
              <w:rFonts w:ascii="仿宋_GB2312" w:eastAsia="仿宋_GB2312"/>
              <w:sz w:val="32"/>
              <w:szCs w:val="32"/>
            </w:rPr>
          </w:pPr>
          <w:r>
            <w:rPr>
              <w:rFonts w:ascii="仿宋_GB2312" w:eastAsia="仿宋_GB2312" w:hint="eastAsia"/>
              <w:sz w:val="32"/>
              <w:szCs w:val="32"/>
            </w:rPr>
            <w:t>七、该项目建设和运行过程中如涉及规划、土地利用、建设、水务、消防、安全等问题，应遵照相关法律法规要求到相应的行政主管部门办理有关手续。</w:t>
          </w:r>
        </w:p>
        <w:p w:rsidR="0078146B" w:rsidRDefault="0078146B" w:rsidP="0078146B">
          <w:pPr>
            <w:pStyle w:val="New"/>
            <w:rPr>
              <w:rFonts w:ascii="仿宋_GB2312" w:eastAsia="仿宋_GB2312" w:hAnsi="仿宋"/>
              <w:sz w:val="32"/>
            </w:rPr>
          </w:pPr>
          <w:r>
            <w:rPr>
              <w:rFonts w:ascii="仿宋_GB2312" w:eastAsia="仿宋_GB2312" w:hint="eastAsia"/>
              <w:sz w:val="32"/>
              <w:szCs w:val="32"/>
            </w:rPr>
            <w:t xml:space="preserve">    八、</w:t>
          </w:r>
          <w:r>
            <w:rPr>
              <w:rFonts w:ascii="仿宋_GB2312" w:eastAsia="仿宋_GB2312" w:hAnsi="仿宋" w:hint="eastAsia"/>
              <w:sz w:val="32"/>
            </w:rPr>
            <w:t>如不服本行政许可决定，你单位可以在接到本行政许可决定之日起60日内向广州市</w:t>
          </w:r>
          <w:proofErr w:type="gramStart"/>
          <w:r>
            <w:rPr>
              <w:rFonts w:ascii="仿宋_GB2312" w:eastAsia="仿宋_GB2312" w:hAnsi="仿宋" w:hint="eastAsia"/>
              <w:sz w:val="32"/>
            </w:rPr>
            <w:t>番禺区</w:t>
          </w:r>
          <w:proofErr w:type="gramEnd"/>
          <w:r>
            <w:rPr>
              <w:rFonts w:ascii="仿宋_GB2312" w:eastAsia="仿宋_GB2312" w:hAnsi="仿宋" w:hint="eastAsia"/>
              <w:sz w:val="32"/>
            </w:rPr>
            <w:t>人民政府</w:t>
          </w:r>
          <w:r>
            <w:rPr>
              <w:rFonts w:ascii="仿宋_GB2312" w:eastAsia="仿宋_GB2312" w:hAnsi="仿宋_GB2312" w:cs="仿宋_GB2312" w:hint="eastAsia"/>
              <w:sz w:val="32"/>
              <w:szCs w:val="32"/>
            </w:rPr>
            <w:t>（地址：广州市番禺区市桥街清河东路319号区行政办公中心主楼东903室，电话：84636756）</w:t>
          </w:r>
          <w:r>
            <w:rPr>
              <w:rFonts w:ascii="仿宋_GB2312" w:eastAsia="仿宋_GB2312" w:hAnsi="仿宋" w:hint="eastAsia"/>
              <w:sz w:val="32"/>
            </w:rPr>
            <w:t>或广州市环境保护局</w:t>
          </w:r>
          <w:r>
            <w:rPr>
              <w:rFonts w:ascii="仿宋_GB2312" w:eastAsia="仿宋_GB2312" w:hAnsi="仿宋_GB2312" w:cs="仿宋_GB2312" w:hint="eastAsia"/>
              <w:sz w:val="32"/>
              <w:szCs w:val="32"/>
            </w:rPr>
            <w:t>（地址：广州市环市中路311号，电话：83203039）</w:t>
          </w:r>
          <w:r>
            <w:rPr>
              <w:rFonts w:ascii="仿宋_GB2312" w:eastAsia="仿宋_GB2312" w:hAnsi="仿宋" w:hint="eastAsia"/>
              <w:sz w:val="32"/>
            </w:rPr>
            <w:t>申请复议；或在六个月内直接向有管辖权的人民法院提起诉讼。行政复议、行政诉讼期间内,不得停止本决定的履行。</w:t>
          </w:r>
        </w:p>
        <w:p w:rsidR="0078146B" w:rsidRDefault="0078146B" w:rsidP="0078146B">
          <w:pPr>
            <w:rPr>
              <w:rFonts w:ascii="仿宋_GB2312" w:eastAsia="仿宋_GB2312" w:hAnsi="Calibri"/>
              <w:sz w:val="32"/>
              <w:szCs w:val="32"/>
            </w:rPr>
          </w:pPr>
        </w:p>
        <w:p w:rsidR="00032A30" w:rsidRPr="0078146B" w:rsidRDefault="00032A30" w:rsidP="0078146B">
          <w:pPr>
            <w:pStyle w:val="HTML"/>
            <w:autoSpaceDE w:val="0"/>
            <w:autoSpaceDN w:val="0"/>
            <w:adjustRightInd w:val="0"/>
            <w:spacing w:line="580" w:lineRule="exact"/>
            <w:ind w:firstLineChars="200" w:firstLine="640"/>
            <w:jc w:val="both"/>
            <w:rPr>
              <w:rFonts w:ascii="Times New Roman" w:eastAsia="仿宋_GB2312" w:hAnsi="Times New Roman" w:cs="Times New Roman"/>
              <w:sz w:val="32"/>
              <w:szCs w:val="32"/>
            </w:rPr>
          </w:pPr>
        </w:p>
        <w:p w:rsidR="00032A30" w:rsidRDefault="00032A30">
          <w:pPr>
            <w:pStyle w:val="HTML"/>
            <w:autoSpaceDE w:val="0"/>
            <w:autoSpaceDN w:val="0"/>
            <w:adjustRightInd w:val="0"/>
            <w:spacing w:line="680" w:lineRule="exact"/>
            <w:rPr>
              <w:rFonts w:ascii="仿宋_GB2312" w:eastAsia="仿宋_GB2312" w:cs="Times New Roman"/>
              <w:sz w:val="32"/>
              <w:szCs w:val="32"/>
            </w:rPr>
          </w:pPr>
        </w:p>
        <w:p w:rsidR="00032A30" w:rsidRDefault="00032A30" w:rsidP="00EF4691">
          <w:pPr>
            <w:spacing w:line="580" w:lineRule="exact"/>
            <w:ind w:right="11"/>
            <w:rPr>
              <w:rFonts w:eastAsia="仿宋_GB2312"/>
              <w:sz w:val="32"/>
              <w:szCs w:val="32"/>
            </w:rPr>
          </w:pPr>
        </w:p>
        <w:p w:rsidR="00032A30" w:rsidRDefault="00032A30" w:rsidP="00EF4691">
          <w:pPr>
            <w:spacing w:line="580" w:lineRule="exact"/>
            <w:ind w:right="11"/>
            <w:rPr>
              <w:rFonts w:eastAsia="仿宋_GB2312"/>
              <w:sz w:val="32"/>
              <w:szCs w:val="32"/>
            </w:rPr>
          </w:pPr>
        </w:p>
        <w:p w:rsidR="00032A30" w:rsidRDefault="00032A30" w:rsidP="00EF4691">
          <w:pPr>
            <w:spacing w:line="580" w:lineRule="exact"/>
            <w:ind w:right="11"/>
            <w:rPr>
              <w:rFonts w:eastAsia="仿宋_GB2312"/>
              <w:sz w:val="32"/>
              <w:szCs w:val="32"/>
            </w:rPr>
          </w:pPr>
        </w:p>
        <w:p w:rsidR="00032A30" w:rsidRDefault="00032A30" w:rsidP="00EF4691">
          <w:pPr>
            <w:spacing w:line="580" w:lineRule="exact"/>
            <w:ind w:right="11"/>
            <w:rPr>
              <w:rFonts w:eastAsia="仿宋_GB2312"/>
              <w:sz w:val="32"/>
              <w:szCs w:val="32"/>
            </w:rPr>
          </w:pPr>
        </w:p>
        <w:p w:rsidR="00032A30" w:rsidRDefault="00032A30" w:rsidP="00EF4691">
          <w:pPr>
            <w:spacing w:line="580" w:lineRule="exact"/>
            <w:ind w:right="11"/>
            <w:rPr>
              <w:rFonts w:eastAsia="仿宋_GB2312"/>
              <w:sz w:val="32"/>
              <w:szCs w:val="32"/>
            </w:rPr>
          </w:pPr>
        </w:p>
        <w:p w:rsidR="00032A30" w:rsidRDefault="00032A30" w:rsidP="00EF4691">
          <w:pPr>
            <w:spacing w:line="580" w:lineRule="exact"/>
            <w:ind w:right="11"/>
            <w:rPr>
              <w:rFonts w:eastAsia="仿宋_GB2312"/>
              <w:sz w:val="32"/>
              <w:szCs w:val="32"/>
            </w:rPr>
          </w:pPr>
        </w:p>
        <w:p w:rsidR="00032A30" w:rsidRDefault="00032A30" w:rsidP="00EF4691">
          <w:pPr>
            <w:spacing w:line="580" w:lineRule="exact"/>
            <w:ind w:right="11"/>
            <w:rPr>
              <w:rFonts w:eastAsia="仿宋_GB2312"/>
              <w:sz w:val="32"/>
              <w:szCs w:val="32"/>
            </w:rPr>
          </w:pPr>
        </w:p>
      </w:r>
    </w:p>
    <w:p w:rsidR="0014271B" w:rsidRDefault="0014271B" w:rsidP="009C61E0">
      <w:pPr>
        <w:pStyle w:val="HTMLPreformatted"/>
        <w:autoSpaceDE w:val="0"/>
        <w:autoSpaceDN w:val="0"/>
        <w:adjustRightInd w:val="0"/>
        <w:spacing w:line="680" w:lineRule="exact"/>
        <w:rPr>
          <w:rFonts w:ascii="仿宋_GB2312" w:eastAsia="仿宋_GB2312" w:cs="Times New Roman"/>
          <w:sz w:val="32"/>
          <w:szCs w:val="32"/>
        </w:rPr>
      </w:pPr>
    </w:p>
    <w:p w:rsidR="0014271B" w:rsidRDefault="0014271B" w:rsidP="009C61E0">
      <w:pPr>
        <w:pStyle w:val="HTMLPreformatted"/>
        <w:autoSpaceDE w:val="0"/>
        <w:autoSpaceDN w:val="0"/>
        <w:adjustRightInd w:val="0"/>
        <w:spacing w:line="680" w:lineRule="exact"/>
        <w:rPr>
          <w:rFonts w:ascii="仿宋_GB2312" w:eastAsia="仿宋_GB2312" w:cs="Times New Roman"/>
          <w:sz w:val="32"/>
          <w:szCs w:val="32"/>
        </w:rPr>
      </w:pPr>
    </w:p>
    <w:p w:rsidR="0014271B" w:rsidRDefault="0014271B" w:rsidP="009C61E0">
      <w:pPr>
        <w:pStyle w:val="HTMLPreformatted"/>
        <w:autoSpaceDE w:val="0"/>
        <w:autoSpaceDN w:val="0"/>
        <w:adjustRightInd w:val="0"/>
        <w:spacing w:line="680" w:lineRule="exact"/>
        <w:rPr>
          <w:rFonts w:ascii="仿宋_GB2312" w:eastAsia="仿宋_GB2312" w:cs="Times New Roman"/>
          <w:sz w:val="32"/>
          <w:szCs w:val="32"/>
        </w:rPr>
      </w:pPr>
    </w:p>
    <w:p w:rsidR="0014271B" w:rsidRPr="0078088E" w:rsidRDefault="0014271B" w:rsidP="00577DE3">
      <w:pPr>
        <w:pStyle w:val="Date"/>
        <w:wordWrap w:val="0"/>
        <w:spacing w:line="580" w:lineRule="exact"/>
        <w:ind w:leftChars="0" w:left="5250" w:rightChars="611" w:right="31680" w:firstLine="640"/>
        <w:jc w:val="right"/>
        <w:rPr>
          <w:rFonts w:ascii="仿宋_GB2312"/>
        </w:rPr>
      </w:pPr>
      <w:r>
        <w:rPr>
          <w:rFonts w:ascii="仿宋_GB2312" w:cs="仿宋_GB2312" w:hint="eastAsia"/>
        </w:rPr>
        <w:t>广州市番禺区环境保护局</w:t>
      </w:r>
    </w:p>
    <w:p w:rsidR="0014271B" w:rsidRPr="00B51081" w:rsidRDefault="0014271B" w:rsidP="00577DE3">
      <w:pPr>
        <w:pStyle w:val="Date"/>
        <w:spacing w:line="580" w:lineRule="exact"/>
        <w:ind w:leftChars="0" w:left="0" w:rightChars="611" w:right="31680" w:firstLine="640"/>
        <w:jc w:val="right"/>
        <w:rPr>
          <w:rFonts w:ascii="仿宋_GB2312"/>
          <w:w w:val="100"/>
        </w:rPr>
      </w:pPr>
      <w:r>
        <w:rPr>
          <w:rFonts w:ascii="仿宋_GB2312" w:cs="仿宋_GB2312" w:hint="eastAsia"/>
        </w:rPr>
        <w:t>2018年08月22日</w:t>
      </w:r>
    </w:p>
    <w:p w:rsidR="0014271B" w:rsidRDefault="0014271B" w:rsidP="00EF4691">
      <w:pPr>
        <w:spacing w:line="580" w:lineRule="exact"/>
        <w:ind w:right="11"/>
        <w:rPr>
          <w:rFonts w:eastAsia="仿宋_GB2312"/>
          <w:sz w:val="32"/>
          <w:szCs w:val="32"/>
        </w:rPr>
      </w:pPr>
    </w:p>
    <w:p w:rsidR="0014271B" w:rsidRDefault="0014271B" w:rsidP="00EF4691">
      <w:pPr>
        <w:spacing w:line="580" w:lineRule="exact"/>
        <w:ind w:right="11"/>
        <w:rPr>
          <w:rFonts w:eastAsia="仿宋_GB2312"/>
          <w:sz w:val="32"/>
          <w:szCs w:val="32"/>
        </w:rPr>
      </w:pPr>
    </w:p>
    <w:p w:rsidR="0014271B" w:rsidRDefault="0014271B" w:rsidP="00EF4691">
      <w:pPr>
        <w:spacing w:line="580" w:lineRule="exact"/>
        <w:ind w:right="11"/>
        <w:rPr>
          <w:rFonts w:eastAsia="仿宋_GB2312"/>
          <w:sz w:val="32"/>
          <w:szCs w:val="32"/>
        </w:rPr>
      </w:pPr>
    </w:p>
    <w:p w:rsidR="0014271B" w:rsidRPr="00B51081" w:rsidRDefault="0014271B" w:rsidP="00EF4691">
      <w:pPr>
        <w:spacing w:line="580" w:lineRule="exact"/>
        <w:ind w:right="11"/>
        <w:rPr>
          <w:rFonts w:ascii="方正小标宋_GBK" w:eastAsia="方正小标宋_GBK"/>
          <w:w w:val="99"/>
          <w:sz w:val="32"/>
          <w:szCs w:val="32"/>
        </w:rPr>
      </w:pPr>
      <w:r w:rsidRPr="00B51081">
        <w:rPr>
          <w:rFonts w:ascii="黑体" w:eastAsia="黑体" w:cs="黑体" w:hint="eastAsia"/>
          <w:w w:val="99"/>
          <w:sz w:val="32"/>
          <w:szCs w:val="32"/>
        </w:rPr>
        <w:t>公开形式：主动公开</w:t>
      </w:r>
      <w:r w:rsidRPr="00B51081">
        <w:rPr>
          <w:rFonts w:ascii="方正小标宋_GBK" w:eastAsia="方正小标宋_GBK" w:cs="方正小标宋_GBK"/>
          <w:w w:val="99"/>
          <w:sz w:val="32"/>
          <w:szCs w:val="32"/>
        </w:rPr>
        <w:t xml:space="preserve"> </w:t>
      </w:r>
    </w:p>
    <w:p w:rsidR="0014271B" w:rsidRPr="00B51081" w:rsidRDefault="0014271B" w:rsidP="00577DE3">
      <w:pPr>
        <w:spacing w:line="580" w:lineRule="exact"/>
        <w:ind w:leftChars="152" w:left="31680" w:rightChars="182" w:right="31680" w:hangingChars="300" w:firstLine="31680"/>
        <w:rPr>
          <w:rFonts w:ascii="仿宋_GB2312" w:eastAsia="仿宋_GB2312"/>
          <w:w w:val="99"/>
          <w:sz w:val="32"/>
          <w:szCs w:val="32"/>
        </w:rPr>
      </w:pPr>
      <w:r w:rsidRPr="00B51081">
        <w:rPr>
          <w:rFonts w:ascii="仿宋_GB2312" w:eastAsia="仿宋_GB2312" w:cs="仿宋_GB2312" w:hint="eastAsia"/>
          <w:sz w:val="32"/>
          <w:szCs w:val="32"/>
        </w:rPr>
        <w:t>抄送：广州市番禺区环境保护局执法监察大队、第四环境保护所，广州市番禺环境工程有限公司</w:t>
      </w:r>
    </w:p>
    <w:p w:rsidR="0014271B" w:rsidRPr="009C61E0" w:rsidRDefault="0014271B" w:rsidP="00577DE3">
      <w:pPr>
        <w:spacing w:line="580" w:lineRule="exact"/>
        <w:ind w:rightChars="182" w:right="31680" w:firstLineChars="98" w:firstLine="31680"/>
        <w:rPr>
          <w:rFonts w:eastAsia="仿宋_GB2312"/>
          <w:sz w:val="32"/>
          <w:szCs w:val="32"/>
        </w:rPr>
      </w:pPr>
      <w:r w:rsidRPr="009C61E0">
        <w:rPr>
          <w:rFonts w:ascii="仿宋_GB2312" w:eastAsia="仿宋_GB2312" w:cs="仿宋_GB2312" w:hint="eastAsia"/>
          <w:noProof/>
          <w:sz w:val="32"/>
          <w:szCs w:val="32"/>
        </w:rPr>
        <w:t/>
      </w:r>
      <w:r w:rsidRPr="00702A12">
        <w:rPr>
          <w:rFonts w:ascii="仿宋_GB2312" w:eastAsia="仿宋_GB2312" w:cs="仿宋_GB2312"/>
          <w:sz w:val="32"/>
          <w:szCs w:val="32"/>
        </w:rPr>
        <w:t xml:space="preserve">      </w:t>
      </w:r>
      <w:r w:rsidRPr="00702A12">
        <w:rPr>
          <w:rFonts w:eastAsia="仿宋_GB2312"/>
          <w:sz w:val="32"/>
          <w:szCs w:val="32"/>
        </w:rPr>
        <w:t xml:space="preserve"> </w:t>
      </w:r>
      <w:r w:rsidRPr="009C61E0">
        <w:rPr>
          <w:rFonts w:eastAsia="仿宋_GB2312" w:cs="仿宋_GB2312" w:hint="eastAsia"/>
          <w:sz w:val="32"/>
          <w:szCs w:val="32"/>
        </w:rPr>
        <w:t/>
      </w:r>
    </w:p>
    <w:sectPr w:rsidR="0014271B" w:rsidRPr="009C61E0" w:rsidSect="00B1116C">
      <w:footerReference w:type="default" r:id="rId6"/>
      <w:footerReference w:type="first" r:id="rId7"/>
      <w:pgSz w:w="11906" w:h="16838" w:code="9"/>
      <w:pgMar w:top="1985" w:right="1474" w:bottom="1134" w:left="1588" w:header="851" w:footer="1588" w:gutter="0"/>
      <w:cols w:space="425"/>
      <w:titlePg/>
      <w:docGrid w:type="lines" w:linePitch="312"/>
    </w:sectPr>
  </w:body>
</w:document>
</file>

<file path=word/endnotes.xml><?xml version="1.0" encoding="utf-8"?>
<w:endnotes xmlns:w="http://schemas.openxmlformats.org/wordprocessingml/2006/main"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w:endnote w:type="separator" w:id="0">
    <w:p w:rsidR="0014271B" w:rsidRDefault="0014271B">
      <w:r>
        <w:separator/>
      </w:r>
    </w:p>
  </w:endnote>
  <w:endnote w:type="continuationSeparator" w:id="1">
    <w:p w:rsidR="0014271B" w:rsidRDefault="0014271B">
      <w:r>
        <w:continuationSeparator/>
      </w:r>
    </w:p>
  </w:endnote>
</w:endnotes>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0000000000000000000"/>
    <w:charset w:val="86"/>
    <w:family w:val="modern"/>
    <w:notTrueType/>
    <w:pitch w:val="fixed"/>
    <w:sig w:usb0="00000001" w:usb1="080E0000" w:usb2="00000010" w:usb3="00000000" w:csb0="00040000" w:csb1="00000000"/>
  </w:font>
  <w:font w:name="方正小标宋简体">
    <w:altName w:val="Arial Unicode MS"/>
    <w:panose1 w:val="02010601030101010101"/>
    <w:charset w:val="86"/>
    <w:family w:val="auto"/>
    <w:pitch w:val="variable"/>
    <w:sig w:usb0="00000001" w:usb1="080E0000" w:usb2="00000010" w:usb3="00000000" w:csb0="00040000" w:csb1="00000000"/>
  </w:font>
  <w:font w:name="公文小标宋简">
    <w:altName w:val="宋体"/>
    <w:panose1 w:val="00000000000000000000"/>
    <w:charset w:val="86"/>
    <w:family w:val="modern"/>
    <w:notTrueType/>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宋体-方正超大字符集"/>
    <w:panose1 w:val="00000000000000000000"/>
    <w:charset w:val="86"/>
    <w:family w:val="script"/>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http://schemas.openxmlformats.org/wordprocessingml/2006/main"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w:p w:rsidR="0014271B" w:rsidRDefault="0014271B" w:rsidP="00593C55">
    <w:pPr>
      <w:pStyle w:val="Footer"/>
    </w:pPr>
    <w:r w:rsidRPr="0096687A">
      <w:rPr>
        <w:rStyle w:val="PageNumber"/>
        <w:rFonts w:ascii="宋体" w:hAnsi="宋体" w:cs="宋体" w:hint="eastAsia"/>
        <w:sz w:val="28"/>
        <w:szCs w:val="28"/>
      </w:rPr>
      <w:t>―</w:t>
    </w:r>
    <w:r w:rsidRPr="0096687A">
      <w:rPr>
        <w:rStyle w:val="PageNumber"/>
        <w:rFonts w:ascii="宋体" w:hAnsi="宋体" w:cs="宋体"/>
        <w:sz w:val="28"/>
        <w:szCs w:val="28"/>
      </w:rPr>
      <w:t xml:space="preserve"> </w:t>
    </w:r>
    <w:r w:rsidRPr="0096687A">
      <w:rPr>
        <w:rStyle w:val="PageNumber"/>
        <w:rFonts w:ascii="宋体" w:hAnsi="宋体" w:cs="宋体"/>
        <w:sz w:val="28"/>
        <w:szCs w:val="28"/>
      </w:rPr>
      <w:fldChar w:fldCharType="begin"/>
    </w:r>
    <w:r w:rsidRPr="0096687A">
      <w:rPr>
        <w:rStyle w:val="PageNumber"/>
        <w:rFonts w:ascii="宋体" w:hAnsi="宋体" w:cs="宋体"/>
        <w:sz w:val="28"/>
        <w:szCs w:val="28"/>
      </w:rPr>
      <w:instrText xml:space="preserve">PAGE  </w:instrText>
    </w:r>
    <w:r w:rsidRPr="0096687A">
      <w:rPr>
        <w:rStyle w:val="PageNumber"/>
        <w:rFonts w:ascii="宋体" w:hAnsi="宋体" w:cs="宋体"/>
        <w:sz w:val="28"/>
        <w:szCs w:val="28"/>
      </w:rPr>
      <w:fldChar w:fldCharType="separate"/>
    </w:r>
    <w:r>
      <w:rPr>
        <w:rStyle w:val="PageNumber"/>
        <w:rFonts w:ascii="宋体" w:hAnsi="宋体" w:cs="宋体"/>
        <w:noProof/>
        <w:sz w:val="28"/>
        <w:szCs w:val="28"/>
      </w:rPr>
      <w:t>2</w:t>
    </w:r>
    <w:r w:rsidRPr="0096687A">
      <w:rPr>
        <w:rStyle w:val="PageNumber"/>
        <w:rFonts w:ascii="宋体" w:hAnsi="宋体" w:cs="宋体"/>
        <w:sz w:val="28"/>
        <w:szCs w:val="28"/>
      </w:rPr>
      <w:fldChar w:fldCharType="end"/>
    </w:r>
    <w:r w:rsidRPr="0096687A">
      <w:rPr>
        <w:rStyle w:val="PageNumber"/>
        <w:rFonts w:ascii="宋体" w:hAnsi="宋体" w:cs="宋体"/>
        <w:sz w:val="28"/>
        <w:szCs w:val="28"/>
      </w:rPr>
      <w:t xml:space="preserve"> </w:t>
    </w:r>
    <w:r w:rsidRPr="0096687A">
      <w:rPr>
        <w:rStyle w:val="PageNumber"/>
        <w:rFonts w:ascii="宋体" w:hAnsi="宋体" w:cs="宋体" w:hint="eastAsia"/>
        <w:sz w:val="28"/>
        <w:szCs w:val="28"/>
      </w:rPr>
      <w:t>―</w:t>
    </w:r>
  </w:p>
</w:ftr>
</file>

<file path=word/footer2.xml><?xml version="1.0" encoding="utf-8"?>
<w:ftr xmlns:w="http://schemas.openxmlformats.org/wordprocessingml/2006/main"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w:p w:rsidR="0014271B" w:rsidRDefault="0014271B">
    <w:pPr>
      <w:pStyle w:val="Footer"/>
    </w:pPr>
    <w:r>
      <w:rPr>
        <w:noProof/>
      </w:rPr>
      <w:pict>
        <v:line id="_x0000_s2049" style="position:absolute;z-index:251660288" from="0,26pt" to="441pt,26pt" strokecolor="red" strokeweight="4.5pt">
          <v:stroke linestyle="thinThick"/>
        </v:line>
      </w:pict>
    </w:r>
  </w:p>
</w:ftr>
</file>

<file path=word/footnotes.xml><?xml version="1.0" encoding="utf-8"?>
<w:footnotes xmlns:w="http://schemas.openxmlformats.org/wordprocessingml/2006/main"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w:footnote w:type="separator" w:id="0">
    <w:p w:rsidR="0014271B" w:rsidRDefault="0014271B">
      <w:r>
        <w:separator/>
      </w:r>
    </w:p>
  </w:footnote>
  <w:footnote w:type="continuationSeparator" w:id="1">
    <w:p w:rsidR="0014271B" w:rsidRDefault="0014271B">
      <w:r>
        <w:continuationSeparator/>
      </w:r>
    </w:p>
  </w:footnote>
</w:footnote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ˇˉ―‖’”…∶、。〃々〉》」』】〕〗﹜﹞！＂％＇），．：；？］｀｜｝～￠"/>
  <w:doNotValidateAgainstSchema/>
  <w:doNotDemarcateInvalidXml/>
  <w:hdrShapeDefaults>
    <o:shapedefaults v:ext="edit" spidmax="2050"/>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4896"/>
    <w:rsid w:val="00000B6D"/>
    <w:rsid w:val="000450DC"/>
    <w:rsid w:val="000C0CFE"/>
    <w:rsid w:val="0014271B"/>
    <w:rsid w:val="00197C9B"/>
    <w:rsid w:val="001C582A"/>
    <w:rsid w:val="00261D87"/>
    <w:rsid w:val="00270B56"/>
    <w:rsid w:val="0029403F"/>
    <w:rsid w:val="002A3900"/>
    <w:rsid w:val="003135E4"/>
    <w:rsid w:val="0038302E"/>
    <w:rsid w:val="003C3C5A"/>
    <w:rsid w:val="003F52EE"/>
    <w:rsid w:val="00403D3B"/>
    <w:rsid w:val="004211D5"/>
    <w:rsid w:val="004F00C9"/>
    <w:rsid w:val="004F2B80"/>
    <w:rsid w:val="005011C8"/>
    <w:rsid w:val="00547CE4"/>
    <w:rsid w:val="00577DE3"/>
    <w:rsid w:val="00593C55"/>
    <w:rsid w:val="005A3218"/>
    <w:rsid w:val="005C49DE"/>
    <w:rsid w:val="005D2912"/>
    <w:rsid w:val="00611083"/>
    <w:rsid w:val="00621F77"/>
    <w:rsid w:val="00636DEC"/>
    <w:rsid w:val="0066536E"/>
    <w:rsid w:val="006C0566"/>
    <w:rsid w:val="00702A12"/>
    <w:rsid w:val="00706DC5"/>
    <w:rsid w:val="00716C35"/>
    <w:rsid w:val="00721EC5"/>
    <w:rsid w:val="0077152E"/>
    <w:rsid w:val="0078088E"/>
    <w:rsid w:val="007953FD"/>
    <w:rsid w:val="007D1EE6"/>
    <w:rsid w:val="007E3C40"/>
    <w:rsid w:val="00881019"/>
    <w:rsid w:val="008D3FB1"/>
    <w:rsid w:val="009365AE"/>
    <w:rsid w:val="0094479C"/>
    <w:rsid w:val="00965D80"/>
    <w:rsid w:val="0096687A"/>
    <w:rsid w:val="009755A6"/>
    <w:rsid w:val="00990539"/>
    <w:rsid w:val="00994641"/>
    <w:rsid w:val="009C61E0"/>
    <w:rsid w:val="009D457E"/>
    <w:rsid w:val="009E5D6B"/>
    <w:rsid w:val="009F6521"/>
    <w:rsid w:val="00A764A8"/>
    <w:rsid w:val="00AA16CB"/>
    <w:rsid w:val="00AC2FD6"/>
    <w:rsid w:val="00AF5572"/>
    <w:rsid w:val="00B1116C"/>
    <w:rsid w:val="00B4139A"/>
    <w:rsid w:val="00B47565"/>
    <w:rsid w:val="00B51081"/>
    <w:rsid w:val="00B829BA"/>
    <w:rsid w:val="00BD5E65"/>
    <w:rsid w:val="00C83317"/>
    <w:rsid w:val="00CB242A"/>
    <w:rsid w:val="00D00467"/>
    <w:rsid w:val="00D14896"/>
    <w:rsid w:val="00D5220E"/>
    <w:rsid w:val="00D61C27"/>
    <w:rsid w:val="00D95934"/>
    <w:rsid w:val="00D961F1"/>
    <w:rsid w:val="00DC1D0D"/>
    <w:rsid w:val="00DC3D46"/>
    <w:rsid w:val="00DE27FA"/>
    <w:rsid w:val="00DE2C98"/>
    <w:rsid w:val="00DF5862"/>
    <w:rsid w:val="00E10F2D"/>
    <w:rsid w:val="00E215C8"/>
    <w:rsid w:val="00E652DC"/>
    <w:rsid w:val="00E76F30"/>
    <w:rsid w:val="00E85BE3"/>
    <w:rsid w:val="00EF4691"/>
    <w:rsid w:val="00EF77C7"/>
    <w:rsid w:val="00F15BF7"/>
    <w:rsid w:val="00F22D81"/>
    <w:rsid w:val="00F4028D"/>
    <w:rsid w:val="00F56CE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900"/>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A390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F22D81"/>
    <w:rPr>
      <w:sz w:val="18"/>
      <w:szCs w:val="18"/>
    </w:rPr>
  </w:style>
  <w:style w:type="character" w:styleId="PageNumber">
    <w:name w:val="page number"/>
    <w:basedOn w:val="DefaultParagraphFont"/>
    <w:uiPriority w:val="99"/>
    <w:rsid w:val="002A3900"/>
  </w:style>
  <w:style w:type="paragraph" w:styleId="BodyTextIndent">
    <w:name w:val="Body Text Indent"/>
    <w:basedOn w:val="Normal"/>
    <w:link w:val="BodyTextIndentChar"/>
    <w:uiPriority w:val="99"/>
    <w:rsid w:val="002A3900"/>
    <w:pPr>
      <w:spacing w:line="560" w:lineRule="exact"/>
      <w:ind w:firstLineChars="200" w:firstLine="600"/>
      <w:outlineLvl w:val="0"/>
    </w:pPr>
    <w:rPr>
      <w:rFonts w:ascii="仿宋_GB2312" w:eastAsia="仿宋_GB2312" w:cs="仿宋_GB2312"/>
      <w:sz w:val="30"/>
      <w:szCs w:val="30"/>
    </w:rPr>
  </w:style>
  <w:style w:type="character" w:customStyle="1" w:styleId="BodyTextIndentChar">
    <w:name w:val="Body Text Indent Char"/>
    <w:basedOn w:val="DefaultParagraphFont"/>
    <w:link w:val="BodyTextIndent"/>
    <w:uiPriority w:val="99"/>
    <w:semiHidden/>
    <w:locked/>
    <w:rsid w:val="00F22D81"/>
    <w:rPr>
      <w:sz w:val="21"/>
      <w:szCs w:val="21"/>
    </w:rPr>
  </w:style>
  <w:style w:type="paragraph" w:styleId="BodyTextIndent2">
    <w:name w:val="Body Text Indent 2"/>
    <w:basedOn w:val="Normal"/>
    <w:link w:val="BodyTextIndent2Char"/>
    <w:uiPriority w:val="99"/>
    <w:rsid w:val="002A3900"/>
    <w:pPr>
      <w:snapToGrid w:val="0"/>
      <w:spacing w:line="600" w:lineRule="exact"/>
      <w:ind w:firstLineChars="200" w:firstLine="640"/>
    </w:pPr>
    <w:rPr>
      <w:rFonts w:ascii="仿宋_GB2312" w:eastAsia="仿宋_GB2312" w:cs="仿宋_GB2312"/>
      <w:color w:val="FF0000"/>
      <w:sz w:val="32"/>
      <w:szCs w:val="32"/>
    </w:rPr>
  </w:style>
  <w:style w:type="character" w:customStyle="1" w:styleId="BodyTextIndent2Char">
    <w:name w:val="Body Text Indent 2 Char"/>
    <w:basedOn w:val="DefaultParagraphFont"/>
    <w:link w:val="BodyTextIndent2"/>
    <w:uiPriority w:val="99"/>
    <w:semiHidden/>
    <w:locked/>
    <w:rsid w:val="00F22D81"/>
    <w:rPr>
      <w:sz w:val="21"/>
      <w:szCs w:val="21"/>
    </w:rPr>
  </w:style>
  <w:style w:type="paragraph" w:styleId="Header">
    <w:name w:val="header"/>
    <w:basedOn w:val="Normal"/>
    <w:link w:val="HeaderChar"/>
    <w:uiPriority w:val="99"/>
    <w:rsid w:val="002A390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9C61E0"/>
    <w:rPr>
      <w:rFonts w:eastAsia="宋体"/>
      <w:kern w:val="2"/>
      <w:sz w:val="18"/>
      <w:szCs w:val="18"/>
      <w:lang w:val="en-US" w:eastAsia="zh-CN"/>
    </w:rPr>
  </w:style>
  <w:style w:type="paragraph" w:styleId="Date">
    <w:name w:val="Date"/>
    <w:basedOn w:val="Normal"/>
    <w:next w:val="Normal"/>
    <w:link w:val="DateChar"/>
    <w:uiPriority w:val="99"/>
    <w:rsid w:val="00E85BE3"/>
    <w:pPr>
      <w:ind w:leftChars="2500" w:left="100"/>
    </w:pPr>
    <w:rPr>
      <w:rFonts w:eastAsia="仿宋_GB2312"/>
      <w:w w:val="99"/>
      <w:sz w:val="32"/>
      <w:szCs w:val="32"/>
    </w:rPr>
  </w:style>
  <w:style w:type="character" w:customStyle="1" w:styleId="DateChar">
    <w:name w:val="Date Char"/>
    <w:basedOn w:val="DefaultParagraphFont"/>
    <w:link w:val="Date"/>
    <w:uiPriority w:val="99"/>
    <w:semiHidden/>
    <w:locked/>
    <w:rsid w:val="00F22D81"/>
    <w:rPr>
      <w:sz w:val="21"/>
      <w:szCs w:val="21"/>
    </w:rPr>
  </w:style>
  <w:style w:type="paragraph" w:styleId="BalloonText">
    <w:name w:val="Balloon Text"/>
    <w:basedOn w:val="Normal"/>
    <w:link w:val="BalloonTextChar"/>
    <w:uiPriority w:val="99"/>
    <w:semiHidden/>
    <w:rsid w:val="004F2B80"/>
    <w:rPr>
      <w:sz w:val="18"/>
      <w:szCs w:val="18"/>
    </w:rPr>
  </w:style>
  <w:style w:type="character" w:customStyle="1" w:styleId="BalloonTextChar">
    <w:name w:val="Balloon Text Char"/>
    <w:basedOn w:val="DefaultParagraphFont"/>
    <w:link w:val="BalloonText"/>
    <w:uiPriority w:val="99"/>
    <w:semiHidden/>
    <w:locked/>
    <w:rsid w:val="00F22D81"/>
    <w:rPr>
      <w:sz w:val="2"/>
      <w:szCs w:val="2"/>
    </w:rPr>
  </w:style>
  <w:style w:type="paragraph" w:styleId="HTMLPreformatted">
    <w:name w:val="HTML Preformatted"/>
    <w:basedOn w:val="Normal"/>
    <w:link w:val="HTMLPreformattedChar"/>
    <w:uiPriority w:val="99"/>
    <w:rsid w:val="009C61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szCs w:val="24"/>
    </w:rPr>
  </w:style>
  <w:style w:type="character" w:customStyle="1" w:styleId="HTMLPreformattedChar">
    <w:name w:val="HTML Preformatted Char"/>
    <w:basedOn w:val="DefaultParagraphFont"/>
    <w:link w:val="HTMLPreformatted"/>
    <w:uiPriority w:val="99"/>
    <w:semiHidden/>
    <w:locked/>
    <w:rsid w:val="009C61E0"/>
    <w:rPr>
      <w:rFonts w:ascii="宋体" w:eastAsia="宋体" w:hAnsi="宋体" w:cs="宋体"/>
      <w:kern w:val="2"/>
      <w:sz w:val="24"/>
      <w:szCs w:val="24"/>
      <w:lang w:val="en-US" w:eastAsia="zh-CN"/>
    </w:rPr>
  </w:style>
</w:styles>
</file>

<file path=word/webSettings.xml><?xml version="1.0" encoding="utf-8"?>
<w:webSettings xmlns:w="http://schemas.openxmlformats.org/wordprocessingml/2006/main" xmlns:r="http://schemas.openxmlformats.org/officeDocument/2006/relationships">
  <w:optimizeForBrowser/>
</w:webSetting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otnotes" Target="footnotes.xml"/>
  <Relationship Id="rId5" Type="http://schemas.openxmlformats.org/officeDocument/2006/relationships/endnotes" Target="endnotes.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fontTable" Target="fontTable.xm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TotalTime>
  <Pages>1</Pages>
  <Words>14</Words>
  <Characters>84</Characters>
  <Application>Microsoft Office Outlook</Application>
  <DocSecurity>0</DocSecurity>
  <Lines>0</Lines>
  <Paragraphs>0</Paragraphs>
  <ScaleCrop>false</ScaleCrop>
  <Company>bb</Company>
  <LinksUpToDate>false</LinksUpToDate>
  <CharactersWithSpaces>0</CharactersWithSpaces>
  <SharedDoc>false</SharedDoc>
  <HyperlinksChanged>false</HyperlinksChanged>
  <AppVersion>12.0000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2018-08-22T17:30:13Z</dcterms:created>
  <dc:creator>Generated by OpenXML4J</dc:creator>
</coreProperties>
</file>